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9E4" w:rsidRDefault="007319E4" w:rsidP="00183493">
      <w:pPr>
        <w:pStyle w:val="NormalWeb"/>
        <w:jc w:val="center"/>
        <w:rPr>
          <w:rStyle w:val="Strong"/>
          <w:rFonts w:ascii="Arial" w:hAnsi="Arial" w:cs="Arial"/>
          <w:u w:val="single"/>
        </w:rPr>
      </w:pPr>
      <w:r>
        <w:rPr>
          <w:rFonts w:ascii="Arial" w:hAnsi="Arial" w:cs="Arial"/>
          <w:b/>
          <w:bCs/>
          <w:noProof/>
          <w:u w:val="single"/>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9525</wp:posOffset>
                </wp:positionV>
                <wp:extent cx="683895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838950" cy="10572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56857" id="Rectangle 1" o:spid="_x0000_s1026" style="position:absolute;margin-left:0;margin-top:.75pt;width:538.5pt;height:83.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" fillcolor="black [3200]" strokecolor="black [1600]" strokeweight="1pt"/>
            </w:pict>
          </mc:Fallback>
        </mc:AlternateContent>
      </w:r>
    </w:p>
    <w:p w:rsidR="007319E4" w:rsidRPr="007319E4" w:rsidRDefault="007319E4" w:rsidP="00183493">
      <w:pPr>
        <w:pStyle w:val="NormalWeb"/>
        <w:jc w:val="center"/>
        <w:rPr>
          <w:rStyle w:val="Strong"/>
          <w:rFonts w:ascii="Arial" w:hAnsi="Arial" w:cs="Arial"/>
          <w:color w:val="FFFFFF" w:themeColor="background1"/>
          <w:sz w:val="60"/>
          <w:szCs w:val="60"/>
        </w:rPr>
      </w:pPr>
      <w:r w:rsidRPr="007319E4">
        <w:rPr>
          <w:rStyle w:val="Strong"/>
          <w:rFonts w:ascii="Arial" w:hAnsi="Arial" w:cs="Arial"/>
          <w:color w:val="FFFFFF" w:themeColor="background1"/>
          <w:sz w:val="60"/>
          <w:szCs w:val="60"/>
          <w:highlight w:val="black"/>
        </w:rPr>
        <w:t>SUMMARY EVICTION IN NEVADA</w:t>
      </w:r>
    </w:p>
    <w:p w:rsidR="007319E4" w:rsidRDefault="007319E4" w:rsidP="00183493">
      <w:pPr>
        <w:pStyle w:val="NormalWeb"/>
        <w:jc w:val="center"/>
        <w:rPr>
          <w:rStyle w:val="Strong"/>
          <w:rFonts w:ascii="Arial" w:hAnsi="Arial" w:cs="Arial"/>
          <w:u w:val="single"/>
        </w:rPr>
      </w:pPr>
    </w:p>
    <w:p w:rsidR="00183493" w:rsidRDefault="00183493" w:rsidP="00183493">
      <w:pPr>
        <w:pStyle w:val="NormalWeb"/>
        <w:jc w:val="center"/>
      </w:pPr>
      <w:r>
        <w:rPr>
          <w:rStyle w:val="Strong"/>
          <w:rFonts w:ascii="Arial" w:hAnsi="Arial" w:cs="Arial"/>
          <w:u w:val="single"/>
        </w:rPr>
        <w:t>LANDLORD GENERAL INSTRUCTIONS</w:t>
      </w:r>
    </w:p>
    <w:p w:rsidR="00183493" w:rsidRDefault="00183493" w:rsidP="00183493">
      <w:pPr>
        <w:pStyle w:val="NormalWeb"/>
      </w:pPr>
      <w:r>
        <w:rPr>
          <w:rFonts w:ascii="Arial" w:hAnsi="Arial" w:cs="Arial"/>
        </w:rPr>
        <w:t>WHERE TO BEGIN</w:t>
      </w:r>
    </w:p>
    <w:p w:rsidR="00183493" w:rsidRDefault="00183493" w:rsidP="00183493">
      <w:pPr>
        <w:pStyle w:val="NormalWeb"/>
      </w:pPr>
      <w:r>
        <w:rPr>
          <w:rFonts w:ascii="Arial" w:hAnsi="Arial" w:cs="Arial"/>
        </w:rPr>
        <w:t xml:space="preserve">There are two ways to initiate an eviction action in </w:t>
      </w:r>
      <w:smartTag w:uri="urn:schemas-microsoft-com:office:smarttags" w:element="place">
        <w:smartTag w:uri="urn:schemas-microsoft-com:office:smarttags" w:element="State">
          <w:r>
            <w:rPr>
              <w:rFonts w:ascii="Arial" w:hAnsi="Arial" w:cs="Arial"/>
            </w:rPr>
            <w:t>Nevada</w:t>
          </w:r>
        </w:smartTag>
      </w:smartTag>
      <w:r>
        <w:rPr>
          <w:rFonts w:ascii="Arial" w:hAnsi="Arial" w:cs="Arial"/>
        </w:rPr>
        <w:t xml:space="preserve">: </w:t>
      </w:r>
    </w:p>
    <w:p w:rsidR="00183493" w:rsidRDefault="00183493" w:rsidP="00183493">
      <w:pPr>
        <w:pStyle w:val="NormalWeb"/>
        <w:numPr>
          <w:ilvl w:val="0"/>
          <w:numId w:val="1"/>
        </w:numPr>
      </w:pPr>
      <w:r>
        <w:rPr>
          <w:rFonts w:ascii="Arial" w:hAnsi="Arial" w:cs="Arial"/>
        </w:rPr>
        <w:t xml:space="preserve">Filing and serving a formal, civil eviction known as an unlawful detainer action, and; </w:t>
      </w:r>
    </w:p>
    <w:p w:rsidR="00183493" w:rsidRDefault="00183493" w:rsidP="00183493">
      <w:pPr>
        <w:pStyle w:val="NormalWeb"/>
        <w:numPr>
          <w:ilvl w:val="0"/>
          <w:numId w:val="1"/>
        </w:numPr>
      </w:pPr>
      <w:r>
        <w:rPr>
          <w:rFonts w:ascii="Arial" w:hAnsi="Arial" w:cs="Arial"/>
        </w:rPr>
        <w:t xml:space="preserve">Using the summary eviction procedures contained in NRS 40.253 and NRS 40.254. </w:t>
      </w:r>
    </w:p>
    <w:p w:rsidR="00183493" w:rsidRDefault="00183493" w:rsidP="00183493">
      <w:pPr>
        <w:pStyle w:val="NormalWeb"/>
        <w:rPr>
          <w:rFonts w:ascii="Arial" w:hAnsi="Arial" w:cs="Arial"/>
        </w:rPr>
      </w:pPr>
      <w:r>
        <w:rPr>
          <w:rFonts w:ascii="Arial" w:hAnsi="Arial" w:cs="Arial"/>
        </w:rPr>
        <w:t>The summary eviction process is generally a simpler and quicker process than the formal unlawful detainer eviction pro</w:t>
      </w:r>
      <w:r w:rsidRPr="000F3DF6">
        <w:rPr>
          <w:rFonts w:ascii="Arial" w:hAnsi="Arial" w:cs="Arial"/>
        </w:rPr>
        <w:t>ceeding (</w:t>
      </w:r>
      <w:r w:rsidRPr="000F3DF6">
        <w:rPr>
          <w:rFonts w:ascii="Arial" w:hAnsi="Arial" w:cs="Arial"/>
          <w:u w:val="single"/>
        </w:rPr>
        <w:t>Note: summary eviction may not be used against tenants of mobile home parks</w:t>
      </w:r>
      <w:r>
        <w:rPr>
          <w:rFonts w:ascii="Arial" w:hAnsi="Arial" w:cs="Arial"/>
        </w:rPr>
        <w:t>). Summary eviction may be used when the only issue to be adjudicated by the court during the proceeding is possession of the rental unit. Summary eviction does not allow the landlord to seek damages; it does allow the tenant to counterclaim up to the alleged rent amount owed claimed by the Landlord. Additionally, the summary eviction process only provides for a court hearing, rather than trial; there are no “discovery” rights for either party. These forms and instructions apply only to summary eviction actions. Please read the following steps and make sure you understand them before filling them out and filing your paperwork!</w:t>
      </w:r>
    </w:p>
    <w:p w:rsidR="00183493" w:rsidRDefault="00183493" w:rsidP="00183493">
      <w:pPr>
        <w:numPr>
          <w:ilvl w:val="0"/>
          <w:numId w:val="2"/>
        </w:numPr>
      </w:pPr>
      <w:r>
        <w:rPr>
          <w:rFonts w:ascii="Arial" w:hAnsi="Arial" w:cs="Arial"/>
        </w:rPr>
        <w:t xml:space="preserve">Different types of Evictions and their instructions are available and can be printed </w:t>
      </w:r>
      <w:r>
        <w:rPr>
          <w:rFonts w:ascii="Arial" w:hAnsi="Arial" w:cs="Arial"/>
        </w:rPr>
        <w:t>from the website</w:t>
      </w:r>
      <w:r>
        <w:rPr>
          <w:rFonts w:ascii="Arial" w:hAnsi="Arial" w:cs="Arial"/>
        </w:rPr>
        <w:t>. Available forms for SUMMARY EVICTIONS are:</w:t>
      </w:r>
      <w:r>
        <w:rPr>
          <w:rFonts w:ascii="Arial" w:hAnsi="Arial" w:cs="Arial"/>
        </w:rPr>
        <w:br/>
      </w:r>
    </w:p>
    <w:p w:rsidR="00183493" w:rsidRPr="00183493" w:rsidRDefault="00183493" w:rsidP="00183493">
      <w:pPr>
        <w:pStyle w:val="ListParagraph"/>
        <w:numPr>
          <w:ilvl w:val="0"/>
          <w:numId w:val="4"/>
        </w:numPr>
        <w:rPr>
          <w:b/>
          <w:u w:val="single"/>
        </w:rPr>
      </w:pPr>
      <w:r w:rsidRPr="00183493">
        <w:rPr>
          <w:b/>
          <w:u w:val="single"/>
        </w:rPr>
        <w:t>7</w:t>
      </w:r>
      <w:r w:rsidRPr="00183493">
        <w:rPr>
          <w:b/>
          <w:u w:val="single"/>
        </w:rPr>
        <w:t>-DAY NO PAY</w:t>
      </w:r>
    </w:p>
    <w:p w:rsidR="00183493" w:rsidRPr="00B305E0" w:rsidRDefault="00183493" w:rsidP="00183493">
      <w:pPr>
        <w:ind w:left="720"/>
        <w:rPr>
          <w:b/>
          <w:u w:val="single"/>
        </w:rPr>
      </w:pPr>
    </w:p>
    <w:p w:rsidR="00183493" w:rsidRPr="000F3DF6" w:rsidRDefault="00183493" w:rsidP="00183493">
      <w:pPr>
        <w:ind w:left="1800"/>
        <w:rPr>
          <w:smallCaps/>
          <w:sz w:val="20"/>
          <w:szCs w:val="20"/>
        </w:rPr>
      </w:pPr>
      <w:r w:rsidRPr="00B305E0">
        <w:rPr>
          <w:b/>
          <w:sz w:val="20"/>
          <w:szCs w:val="20"/>
        </w:rPr>
        <w:t xml:space="preserve">STEP 1 </w:t>
      </w:r>
      <w:r w:rsidRPr="000F3DF6">
        <w:rPr>
          <w:smallCaps/>
          <w:sz w:val="20"/>
          <w:szCs w:val="20"/>
        </w:rPr>
        <w:t>Unlawful Detainer for Non Payment of Rent</w:t>
      </w:r>
    </w:p>
    <w:p w:rsidR="00183493" w:rsidRPr="000F3DF6" w:rsidRDefault="00183493" w:rsidP="00183493">
      <w:pPr>
        <w:ind w:left="3240"/>
        <w:rPr>
          <w:smallCaps/>
          <w:sz w:val="20"/>
          <w:szCs w:val="20"/>
        </w:rPr>
      </w:pPr>
    </w:p>
    <w:p w:rsidR="00183493" w:rsidRPr="000F3DF6" w:rsidRDefault="00183493" w:rsidP="00183493">
      <w:pPr>
        <w:ind w:left="1800"/>
        <w:rPr>
          <w:smallCaps/>
          <w:sz w:val="20"/>
          <w:szCs w:val="20"/>
        </w:rPr>
      </w:pPr>
      <w:r w:rsidRPr="00B305E0">
        <w:rPr>
          <w:b/>
          <w:sz w:val="20"/>
          <w:szCs w:val="20"/>
        </w:rPr>
        <w:t xml:space="preserve">STEP 2 </w:t>
      </w:r>
      <w:r>
        <w:rPr>
          <w:smallCaps/>
          <w:sz w:val="20"/>
          <w:szCs w:val="20"/>
        </w:rPr>
        <w:t>-</w:t>
      </w:r>
      <w:r w:rsidRPr="000F3DF6">
        <w:rPr>
          <w:smallCaps/>
          <w:sz w:val="20"/>
          <w:szCs w:val="20"/>
        </w:rPr>
        <w:t>24 HR Landlords affidavit/declaration for summary eviction Non payment of rent</w:t>
      </w:r>
    </w:p>
    <w:p w:rsidR="00183493" w:rsidRDefault="00183493" w:rsidP="00183493">
      <w:pPr>
        <w:ind w:left="3240"/>
        <w:rPr>
          <w:sz w:val="20"/>
          <w:szCs w:val="20"/>
        </w:rPr>
      </w:pPr>
    </w:p>
    <w:p w:rsidR="00183493" w:rsidRPr="00183493" w:rsidRDefault="00183493" w:rsidP="00183493">
      <w:pPr>
        <w:pStyle w:val="ListParagraph"/>
        <w:numPr>
          <w:ilvl w:val="0"/>
          <w:numId w:val="4"/>
        </w:numPr>
        <w:rPr>
          <w:b/>
          <w:u w:val="single"/>
        </w:rPr>
      </w:pPr>
      <w:r>
        <w:rPr>
          <w:b/>
          <w:u w:val="single"/>
        </w:rPr>
        <w:t xml:space="preserve">NO CAUSE </w:t>
      </w:r>
      <w:r w:rsidRPr="00183493">
        <w:rPr>
          <w:b/>
          <w:u w:val="single"/>
        </w:rPr>
        <w:t>7/30 – DAY</w:t>
      </w:r>
    </w:p>
    <w:p w:rsidR="00183493" w:rsidRPr="00B305E0" w:rsidRDefault="00183493" w:rsidP="00183493">
      <w:pPr>
        <w:ind w:left="720"/>
        <w:rPr>
          <w:b/>
          <w:u w:val="single"/>
        </w:rPr>
      </w:pPr>
    </w:p>
    <w:p w:rsidR="00183493" w:rsidRDefault="00183493" w:rsidP="00183493">
      <w:pPr>
        <w:ind w:left="1800"/>
        <w:rPr>
          <w:sz w:val="20"/>
          <w:szCs w:val="20"/>
        </w:rPr>
      </w:pPr>
      <w:r w:rsidRPr="00B305E0">
        <w:rPr>
          <w:b/>
          <w:sz w:val="20"/>
          <w:szCs w:val="20"/>
        </w:rPr>
        <w:t>STEP 1 -</w:t>
      </w:r>
      <w:r>
        <w:rPr>
          <w:smallCaps/>
          <w:sz w:val="20"/>
          <w:szCs w:val="20"/>
        </w:rPr>
        <w:t xml:space="preserve"> </w:t>
      </w:r>
      <w:r w:rsidRPr="005B65A5">
        <w:rPr>
          <w:smallCaps/>
          <w:sz w:val="20"/>
          <w:szCs w:val="20"/>
        </w:rPr>
        <w:t>NO Cause TERMINATION NOTICE to vacate</w:t>
      </w:r>
    </w:p>
    <w:p w:rsidR="00183493" w:rsidRDefault="00183493" w:rsidP="00183493">
      <w:pPr>
        <w:ind w:left="3240"/>
        <w:rPr>
          <w:sz w:val="20"/>
          <w:szCs w:val="20"/>
        </w:rPr>
      </w:pPr>
    </w:p>
    <w:p w:rsidR="00183493" w:rsidRPr="000F3DF6" w:rsidRDefault="00183493" w:rsidP="00183493">
      <w:pPr>
        <w:ind w:left="1800"/>
        <w:rPr>
          <w:smallCaps/>
          <w:sz w:val="20"/>
          <w:szCs w:val="20"/>
        </w:rPr>
      </w:pPr>
      <w:r w:rsidRPr="00B305E0">
        <w:rPr>
          <w:b/>
          <w:sz w:val="20"/>
          <w:szCs w:val="20"/>
        </w:rPr>
        <w:t>STEP 2 -</w:t>
      </w:r>
      <w:r>
        <w:rPr>
          <w:smallCaps/>
          <w:sz w:val="20"/>
          <w:szCs w:val="20"/>
        </w:rPr>
        <w:t xml:space="preserve"> </w:t>
      </w:r>
      <w:r w:rsidRPr="005B65A5">
        <w:rPr>
          <w:smallCaps/>
          <w:sz w:val="20"/>
          <w:szCs w:val="20"/>
        </w:rPr>
        <w:t>5</w:t>
      </w:r>
      <w:r w:rsidRPr="000F3DF6">
        <w:rPr>
          <w:smallCaps/>
          <w:sz w:val="20"/>
          <w:szCs w:val="20"/>
        </w:rPr>
        <w:t>-Day Notice of unlawful detainer for failure to vacate rental unit &amp; notice of Summary Eviction</w:t>
      </w:r>
    </w:p>
    <w:p w:rsidR="00183493" w:rsidRDefault="00183493" w:rsidP="00183493">
      <w:pPr>
        <w:ind w:left="3240"/>
        <w:rPr>
          <w:sz w:val="20"/>
          <w:szCs w:val="20"/>
        </w:rPr>
      </w:pPr>
    </w:p>
    <w:p w:rsidR="00183493" w:rsidRDefault="00183493" w:rsidP="00183493">
      <w:pPr>
        <w:ind w:left="1800"/>
        <w:rPr>
          <w:smallCaps/>
          <w:sz w:val="20"/>
          <w:szCs w:val="20"/>
        </w:rPr>
      </w:pPr>
      <w:r w:rsidRPr="00B305E0">
        <w:rPr>
          <w:b/>
          <w:sz w:val="20"/>
          <w:szCs w:val="20"/>
        </w:rPr>
        <w:t>STEP 3 -</w:t>
      </w:r>
      <w:r>
        <w:rPr>
          <w:smallCaps/>
          <w:sz w:val="20"/>
          <w:szCs w:val="20"/>
        </w:rPr>
        <w:t xml:space="preserve"> </w:t>
      </w:r>
      <w:r w:rsidRPr="005B65A5">
        <w:rPr>
          <w:smallCaps/>
          <w:sz w:val="20"/>
          <w:szCs w:val="20"/>
        </w:rPr>
        <w:t>24</w:t>
      </w:r>
      <w:r w:rsidRPr="000F3DF6">
        <w:rPr>
          <w:smallCaps/>
          <w:sz w:val="20"/>
          <w:szCs w:val="20"/>
        </w:rPr>
        <w:t xml:space="preserve"> HR Landlords affidavit/declaration for summary eviction for no cause </w:t>
      </w:r>
    </w:p>
    <w:p w:rsidR="00183493" w:rsidRPr="000F3DF6" w:rsidRDefault="00183493" w:rsidP="00183493">
      <w:pPr>
        <w:ind w:left="1800"/>
        <w:rPr>
          <w:smallCaps/>
          <w:sz w:val="20"/>
          <w:szCs w:val="20"/>
        </w:rPr>
      </w:pPr>
    </w:p>
    <w:p w:rsidR="00183493" w:rsidRPr="00183493" w:rsidRDefault="00183493" w:rsidP="00183493">
      <w:pPr>
        <w:pStyle w:val="ListParagraph"/>
        <w:numPr>
          <w:ilvl w:val="0"/>
          <w:numId w:val="4"/>
        </w:numPr>
        <w:rPr>
          <w:b/>
          <w:u w:val="single"/>
        </w:rPr>
      </w:pPr>
      <w:r w:rsidRPr="00183493">
        <w:rPr>
          <w:b/>
          <w:u w:val="single"/>
        </w:rPr>
        <w:t>5-DAY BREACH</w:t>
      </w:r>
    </w:p>
    <w:p w:rsidR="00183493" w:rsidRPr="00B305E0" w:rsidRDefault="00183493" w:rsidP="00183493">
      <w:pPr>
        <w:ind w:left="720"/>
        <w:rPr>
          <w:b/>
          <w:u w:val="single"/>
        </w:rPr>
      </w:pPr>
    </w:p>
    <w:p w:rsidR="00183493" w:rsidRPr="000F3DF6" w:rsidRDefault="00183493" w:rsidP="00183493">
      <w:pPr>
        <w:ind w:left="1800"/>
        <w:rPr>
          <w:smallCaps/>
          <w:sz w:val="20"/>
          <w:szCs w:val="20"/>
        </w:rPr>
      </w:pPr>
      <w:r w:rsidRPr="00B305E0">
        <w:rPr>
          <w:b/>
          <w:sz w:val="20"/>
          <w:szCs w:val="20"/>
        </w:rPr>
        <w:t>STEP 1 -</w:t>
      </w:r>
      <w:r w:rsidRPr="000F3DF6">
        <w:rPr>
          <w:smallCaps/>
          <w:sz w:val="20"/>
          <w:szCs w:val="20"/>
        </w:rPr>
        <w:t xml:space="preserve"> Notice of termination of violation of lease or rental agreement</w:t>
      </w:r>
    </w:p>
    <w:p w:rsidR="00183493" w:rsidRDefault="00183493" w:rsidP="00183493">
      <w:pPr>
        <w:ind w:left="3240"/>
        <w:rPr>
          <w:sz w:val="20"/>
          <w:szCs w:val="20"/>
        </w:rPr>
      </w:pPr>
    </w:p>
    <w:p w:rsidR="00183493" w:rsidRPr="000F3DF6" w:rsidRDefault="00183493" w:rsidP="00183493">
      <w:pPr>
        <w:ind w:left="1800"/>
        <w:rPr>
          <w:smallCaps/>
          <w:sz w:val="20"/>
          <w:szCs w:val="20"/>
        </w:rPr>
      </w:pPr>
      <w:r w:rsidRPr="00B305E0">
        <w:rPr>
          <w:b/>
          <w:sz w:val="20"/>
          <w:szCs w:val="20"/>
        </w:rPr>
        <w:t>STEP 2 -</w:t>
      </w:r>
      <w:r>
        <w:rPr>
          <w:smallCaps/>
          <w:sz w:val="20"/>
          <w:szCs w:val="20"/>
        </w:rPr>
        <w:t xml:space="preserve"> </w:t>
      </w:r>
      <w:r w:rsidRPr="000F3DF6">
        <w:rPr>
          <w:smallCaps/>
          <w:sz w:val="20"/>
          <w:szCs w:val="20"/>
        </w:rPr>
        <w:t>5 day notice of unlawful detainer for failure to vacate rental unit for violation of lease/rental unit</w:t>
      </w:r>
    </w:p>
    <w:p w:rsidR="00183493" w:rsidRDefault="00183493" w:rsidP="00183493">
      <w:pPr>
        <w:ind w:left="3240"/>
        <w:rPr>
          <w:sz w:val="20"/>
          <w:szCs w:val="20"/>
        </w:rPr>
      </w:pPr>
    </w:p>
    <w:p w:rsidR="00183493" w:rsidRDefault="00183493" w:rsidP="00183493">
      <w:pPr>
        <w:ind w:left="1800"/>
        <w:rPr>
          <w:smallCaps/>
          <w:sz w:val="20"/>
          <w:szCs w:val="20"/>
        </w:rPr>
      </w:pPr>
      <w:r w:rsidRPr="00B305E0">
        <w:rPr>
          <w:b/>
          <w:sz w:val="20"/>
          <w:szCs w:val="20"/>
        </w:rPr>
        <w:t>STEP 3</w:t>
      </w:r>
      <w:r>
        <w:rPr>
          <w:smallCaps/>
          <w:sz w:val="20"/>
          <w:szCs w:val="20"/>
        </w:rPr>
        <w:t xml:space="preserve"> </w:t>
      </w:r>
      <w:r w:rsidRPr="000F3DF6">
        <w:rPr>
          <w:smallCaps/>
          <w:sz w:val="20"/>
          <w:szCs w:val="20"/>
        </w:rPr>
        <w:t>– landlords affidavit / declaration for summary eviction for breach</w:t>
      </w:r>
    </w:p>
    <w:p w:rsidR="00183493" w:rsidRDefault="00183493" w:rsidP="00183493">
      <w:pPr>
        <w:ind w:left="1800"/>
        <w:rPr>
          <w:smallCaps/>
          <w:sz w:val="20"/>
          <w:szCs w:val="20"/>
        </w:rPr>
      </w:pPr>
    </w:p>
    <w:p w:rsidR="00183493" w:rsidRPr="000F3DF6" w:rsidRDefault="00183493" w:rsidP="00183493">
      <w:pPr>
        <w:ind w:left="1800"/>
        <w:rPr>
          <w:smallCaps/>
          <w:sz w:val="20"/>
          <w:szCs w:val="20"/>
        </w:rPr>
      </w:pPr>
    </w:p>
    <w:p w:rsidR="00183493" w:rsidRDefault="00183493" w:rsidP="00183493">
      <w:pPr>
        <w:rPr>
          <w:sz w:val="20"/>
          <w:szCs w:val="20"/>
        </w:rPr>
      </w:pPr>
    </w:p>
    <w:p w:rsidR="00183493" w:rsidRPr="00183493" w:rsidRDefault="00183493" w:rsidP="00183493">
      <w:pPr>
        <w:pStyle w:val="ListParagraph"/>
        <w:numPr>
          <w:ilvl w:val="0"/>
          <w:numId w:val="4"/>
        </w:numPr>
        <w:rPr>
          <w:b/>
          <w:sz w:val="20"/>
          <w:szCs w:val="20"/>
          <w:u w:val="single"/>
        </w:rPr>
      </w:pPr>
      <w:r w:rsidRPr="00183493">
        <w:rPr>
          <w:b/>
          <w:u w:val="single"/>
        </w:rPr>
        <w:t>NUISANCE/WASTE/UNLAWFUL BUSINESS</w:t>
      </w:r>
    </w:p>
    <w:p w:rsidR="00183493" w:rsidRPr="00B305E0" w:rsidRDefault="00183493" w:rsidP="00183493">
      <w:pPr>
        <w:ind w:left="1080"/>
        <w:rPr>
          <w:b/>
          <w:sz w:val="20"/>
          <w:szCs w:val="20"/>
          <w:u w:val="single"/>
        </w:rPr>
      </w:pPr>
    </w:p>
    <w:p w:rsidR="00183493" w:rsidRDefault="00183493" w:rsidP="00183493">
      <w:pPr>
        <w:ind w:left="1800"/>
        <w:rPr>
          <w:smallCaps/>
          <w:sz w:val="20"/>
          <w:szCs w:val="20"/>
        </w:rPr>
      </w:pPr>
      <w:r>
        <w:rPr>
          <w:b/>
          <w:sz w:val="20"/>
          <w:szCs w:val="20"/>
        </w:rPr>
        <w:t xml:space="preserve">STEP 1 - </w:t>
      </w:r>
      <w:r w:rsidRPr="000F3DF6">
        <w:rPr>
          <w:smallCaps/>
          <w:sz w:val="20"/>
          <w:szCs w:val="20"/>
        </w:rPr>
        <w:t xml:space="preserve"> Notice of termination  for wrongful assignment or subleasing waste, unlawful business, nuisance or violations of cont</w:t>
      </w:r>
      <w:r w:rsidR="00DF595A">
        <w:rPr>
          <w:smallCaps/>
          <w:sz w:val="20"/>
          <w:szCs w:val="20"/>
        </w:rPr>
        <w:t>rolled substances laws 3-day</w:t>
      </w:r>
      <w:bookmarkStart w:id="0" w:name="_GoBack"/>
      <w:bookmarkEnd w:id="0"/>
    </w:p>
    <w:p w:rsidR="00183493" w:rsidRPr="000F3DF6" w:rsidRDefault="00183493" w:rsidP="00183493">
      <w:pPr>
        <w:ind w:left="1800"/>
        <w:rPr>
          <w:smallCaps/>
          <w:sz w:val="20"/>
          <w:szCs w:val="20"/>
        </w:rPr>
      </w:pPr>
    </w:p>
    <w:p w:rsidR="00183493" w:rsidRDefault="00183493" w:rsidP="00183493">
      <w:pPr>
        <w:ind w:left="1800"/>
        <w:rPr>
          <w:sz w:val="20"/>
          <w:szCs w:val="20"/>
        </w:rPr>
      </w:pPr>
      <w:r w:rsidRPr="00B305E0">
        <w:rPr>
          <w:b/>
          <w:sz w:val="20"/>
          <w:szCs w:val="20"/>
        </w:rPr>
        <w:t>STEP 2 -</w:t>
      </w:r>
      <w:r>
        <w:rPr>
          <w:sz w:val="20"/>
          <w:szCs w:val="20"/>
          <w:u w:val="single"/>
        </w:rPr>
        <w:t xml:space="preserve"> </w:t>
      </w:r>
      <w:r w:rsidRPr="008C6AD4">
        <w:rPr>
          <w:sz w:val="20"/>
          <w:szCs w:val="20"/>
        </w:rPr>
        <w:t>UNLAWFUL</w:t>
      </w:r>
      <w:r w:rsidRPr="00E017CC">
        <w:rPr>
          <w:smallCaps/>
          <w:sz w:val="20"/>
          <w:szCs w:val="20"/>
        </w:rPr>
        <w:t xml:space="preserve"> detainer 5 day</w:t>
      </w:r>
    </w:p>
    <w:p w:rsidR="00183493" w:rsidRDefault="00183493" w:rsidP="00183493">
      <w:pPr>
        <w:ind w:left="3240"/>
        <w:rPr>
          <w:sz w:val="20"/>
          <w:szCs w:val="20"/>
        </w:rPr>
      </w:pPr>
    </w:p>
    <w:p w:rsidR="00183493" w:rsidRDefault="00183493" w:rsidP="00183493">
      <w:pPr>
        <w:ind w:left="1800"/>
        <w:rPr>
          <w:sz w:val="20"/>
          <w:szCs w:val="20"/>
        </w:rPr>
      </w:pPr>
      <w:r>
        <w:rPr>
          <w:b/>
          <w:sz w:val="20"/>
          <w:szCs w:val="20"/>
        </w:rPr>
        <w:t xml:space="preserve">STEP 3 - </w:t>
      </w:r>
      <w:r>
        <w:rPr>
          <w:sz w:val="20"/>
          <w:szCs w:val="20"/>
        </w:rPr>
        <w:t>24</w:t>
      </w:r>
      <w:r w:rsidRPr="00E017CC">
        <w:rPr>
          <w:smallCaps/>
          <w:sz w:val="20"/>
          <w:szCs w:val="20"/>
        </w:rPr>
        <w:t xml:space="preserve"> HR landlord affidavit/declaration for summary eviction</w:t>
      </w:r>
    </w:p>
    <w:p w:rsidR="00183493" w:rsidRDefault="00183493" w:rsidP="00183493">
      <w:pPr>
        <w:rPr>
          <w:sz w:val="20"/>
          <w:szCs w:val="20"/>
        </w:rPr>
      </w:pPr>
    </w:p>
    <w:p w:rsidR="00183493" w:rsidRDefault="00183493" w:rsidP="00183493">
      <w:pPr>
        <w:pStyle w:val="NormalWeb"/>
      </w:pPr>
      <w:r>
        <w:rPr>
          <w:rFonts w:ascii="Arial" w:hAnsi="Arial" w:cs="Arial"/>
          <w:color w:val="FF0000"/>
        </w:rPr>
        <w:t>Step #1</w:t>
      </w:r>
      <w:r>
        <w:rPr>
          <w:rFonts w:ascii="Arial" w:hAnsi="Arial" w:cs="Arial"/>
          <w:color w:val="000000"/>
        </w:rPr>
        <w:t>:</w:t>
      </w:r>
      <w:r>
        <w:t xml:space="preserve"> </w:t>
      </w:r>
      <w:r>
        <w:rPr>
          <w:rStyle w:val="Strong"/>
          <w:rFonts w:ascii="Arial" w:hAnsi="Arial" w:cs="Arial"/>
        </w:rPr>
        <w:t xml:space="preserve">Read the entire set of instructions </w:t>
      </w:r>
    </w:p>
    <w:p w:rsidR="00183493" w:rsidRDefault="00183493" w:rsidP="00183493">
      <w:pPr>
        <w:pStyle w:val="NormalWeb"/>
      </w:pPr>
      <w:r>
        <w:rPr>
          <w:rFonts w:ascii="Arial" w:hAnsi="Arial" w:cs="Arial"/>
        </w:rPr>
        <w:t>Please print, read and understand all the instructions available.</w:t>
      </w:r>
    </w:p>
    <w:p w:rsidR="00183493" w:rsidRDefault="00183493" w:rsidP="00183493">
      <w:pPr>
        <w:pStyle w:val="NormalWeb"/>
      </w:pPr>
      <w:r>
        <w:rPr>
          <w:rFonts w:ascii="Arial" w:hAnsi="Arial" w:cs="Arial"/>
          <w:color w:val="FF0000"/>
        </w:rPr>
        <w:t>Step #2</w:t>
      </w:r>
      <w:r>
        <w:rPr>
          <w:rFonts w:ascii="Arial" w:hAnsi="Arial" w:cs="Arial"/>
        </w:rPr>
        <w:t xml:space="preserve">: </w:t>
      </w:r>
      <w:r>
        <w:rPr>
          <w:rStyle w:val="Strong"/>
          <w:rFonts w:ascii="Arial" w:hAnsi="Arial" w:cs="Arial"/>
        </w:rPr>
        <w:t>Complete the notice requirements.</w:t>
      </w:r>
    </w:p>
    <w:p w:rsidR="00183493" w:rsidRDefault="00183493" w:rsidP="00183493">
      <w:pPr>
        <w:pStyle w:val="NormalWeb"/>
      </w:pPr>
      <w:r>
        <w:rPr>
          <w:rFonts w:ascii="Arial" w:hAnsi="Arial" w:cs="Arial"/>
        </w:rPr>
        <w:t xml:space="preserve">Once you have read the instructions for the eviction and decide that this process is necessary, you will have to give notice to your tenants. </w:t>
      </w:r>
      <w:smartTag w:uri="urn:schemas-microsoft-com:office:smarttags" w:element="Street">
        <w:smartTag w:uri="urn:schemas-microsoft-com:office:smarttags" w:element="address">
          <w:smartTag w:uri="urn:schemas-microsoft-com:office:smarttags" w:element="PersonName">
            <w:r>
              <w:rPr>
                <w:rFonts w:ascii="Arial" w:hAnsi="Arial" w:cs="Arial"/>
              </w:rPr>
              <w:t>Dayton Justice Court</w:t>
            </w:r>
          </w:smartTag>
        </w:smartTag>
      </w:smartTag>
      <w:r>
        <w:rPr>
          <w:rFonts w:ascii="Arial" w:hAnsi="Arial" w:cs="Arial"/>
        </w:rPr>
        <w:t xml:space="preserve"> provides Service for you. </w:t>
      </w:r>
    </w:p>
    <w:p w:rsidR="00183493" w:rsidRDefault="00183493" w:rsidP="00183493">
      <w:pPr>
        <w:pStyle w:val="NormalWeb"/>
      </w:pPr>
      <w:r>
        <w:rPr>
          <w:rFonts w:ascii="Arial" w:hAnsi="Arial" w:cs="Arial"/>
          <w:color w:val="FF0000"/>
        </w:rPr>
        <w:t>Step #3</w:t>
      </w:r>
      <w:r>
        <w:rPr>
          <w:rFonts w:ascii="Arial" w:hAnsi="Arial" w:cs="Arial"/>
        </w:rPr>
        <w:t xml:space="preserve">: </w:t>
      </w:r>
      <w:r>
        <w:rPr>
          <w:rStyle w:val="Strong"/>
          <w:rFonts w:ascii="Arial" w:hAnsi="Arial" w:cs="Arial"/>
        </w:rPr>
        <w:t>Filing the eviction.</w:t>
      </w:r>
    </w:p>
    <w:p w:rsidR="00183493" w:rsidRDefault="00183493" w:rsidP="00183493">
      <w:pPr>
        <w:rPr>
          <w:rFonts w:ascii="Arial" w:hAnsi="Arial" w:cs="Arial"/>
        </w:rPr>
      </w:pPr>
      <w:r>
        <w:rPr>
          <w:rFonts w:ascii="Arial" w:hAnsi="Arial" w:cs="Arial"/>
        </w:rPr>
        <w:t>If the tenant fails to comply with the terms set in the notice issued to them, you may proceed to the next step, which will formally evict the tenant from the housing</w:t>
      </w:r>
    </w:p>
    <w:p w:rsidR="00183493" w:rsidRDefault="00183493" w:rsidP="00183493">
      <w:pPr>
        <w:rPr>
          <w:rFonts w:ascii="Arial" w:hAnsi="Arial" w:cs="Arial"/>
        </w:rPr>
      </w:pPr>
    </w:p>
    <w:p w:rsidR="00183493" w:rsidRDefault="00183493" w:rsidP="00183493">
      <w:pPr>
        <w:rPr>
          <w:rFonts w:ascii="Arial" w:hAnsi="Arial" w:cs="Arial"/>
          <w:color w:val="000000"/>
        </w:rPr>
      </w:pPr>
      <w:r>
        <w:rPr>
          <w:rFonts w:ascii="Arial" w:hAnsi="Arial" w:cs="Arial"/>
          <w:color w:val="000000"/>
        </w:rPr>
        <w:t>Please print, read and u</w:t>
      </w:r>
      <w:r w:rsidR="007319E4">
        <w:rPr>
          <w:rFonts w:ascii="Arial" w:hAnsi="Arial" w:cs="Arial"/>
          <w:color w:val="000000"/>
        </w:rPr>
        <w:t>nderstand the instructions</w:t>
      </w:r>
      <w:r>
        <w:rPr>
          <w:rFonts w:ascii="Arial" w:hAnsi="Arial" w:cs="Arial"/>
          <w:color w:val="000000"/>
        </w:rPr>
        <w:t xml:space="preserve"> before continuing!</w:t>
      </w:r>
    </w:p>
    <w:p w:rsidR="00183493" w:rsidRDefault="00183493" w:rsidP="00183493">
      <w:pPr>
        <w:rPr>
          <w:rFonts w:ascii="Arial" w:hAnsi="Arial" w:cs="Arial"/>
          <w:color w:val="000000"/>
        </w:rPr>
      </w:pPr>
    </w:p>
    <w:p w:rsidR="00183493" w:rsidRDefault="00183493" w:rsidP="00183493">
      <w:pPr>
        <w:rPr>
          <w:rFonts w:ascii="Arial" w:hAnsi="Arial" w:cs="Arial"/>
          <w:color w:val="000000"/>
        </w:rPr>
      </w:pPr>
    </w:p>
    <w:p w:rsidR="00183493" w:rsidRPr="000F129C" w:rsidRDefault="00183493" w:rsidP="00183493">
      <w:pPr>
        <w:rPr>
          <w:sz w:val="20"/>
          <w:szCs w:val="20"/>
        </w:rPr>
      </w:pPr>
      <w:r w:rsidRPr="000F129C">
        <w:rPr>
          <w:rFonts w:ascii="Arial" w:hAnsi="Arial" w:cs="Arial"/>
          <w:color w:val="FF0000"/>
          <w:sz w:val="20"/>
          <w:szCs w:val="20"/>
        </w:rPr>
        <w:t xml:space="preserve">Just Information, Not Legal Advice: </w:t>
      </w:r>
      <w:r w:rsidRPr="000F129C">
        <w:rPr>
          <w:rFonts w:ascii="Arial" w:hAnsi="Arial" w:cs="Arial"/>
          <w:color w:val="000000"/>
          <w:sz w:val="20"/>
          <w:szCs w:val="20"/>
        </w:rPr>
        <w:t xml:space="preserve">This has been prepared for general information purposes only. The information </w:t>
      </w:r>
      <w:r>
        <w:rPr>
          <w:rFonts w:ascii="Arial" w:hAnsi="Arial" w:cs="Arial"/>
          <w:color w:val="000000"/>
          <w:sz w:val="20"/>
          <w:szCs w:val="20"/>
        </w:rPr>
        <w:t xml:space="preserve">in this documents </w:t>
      </w:r>
      <w:r w:rsidRPr="000F129C">
        <w:rPr>
          <w:rFonts w:ascii="Arial" w:hAnsi="Arial" w:cs="Arial"/>
          <w:color w:val="000000"/>
          <w:sz w:val="20"/>
          <w:szCs w:val="20"/>
        </w:rPr>
        <w:t xml:space="preserve">is not legal advice. Legal advice is dependent upon the specific circumstances of each situation. Also, the law may vary from State to State, so that some information in this </w:t>
      </w:r>
      <w:r>
        <w:rPr>
          <w:rFonts w:ascii="Arial" w:hAnsi="Arial" w:cs="Arial"/>
          <w:color w:val="000000"/>
          <w:sz w:val="20"/>
          <w:szCs w:val="20"/>
        </w:rPr>
        <w:t>form</w:t>
      </w:r>
      <w:r w:rsidRPr="000F129C">
        <w:rPr>
          <w:rFonts w:ascii="Arial" w:hAnsi="Arial" w:cs="Arial"/>
          <w:color w:val="000000"/>
          <w:sz w:val="20"/>
          <w:szCs w:val="20"/>
        </w:rPr>
        <w:t xml:space="preserve"> may not be correct for your jurisdiction. Finally, the information contained in this </w:t>
      </w:r>
      <w:r>
        <w:rPr>
          <w:rFonts w:ascii="Arial" w:hAnsi="Arial" w:cs="Arial"/>
          <w:color w:val="000000"/>
          <w:sz w:val="20"/>
          <w:szCs w:val="20"/>
        </w:rPr>
        <w:t>form</w:t>
      </w:r>
      <w:r w:rsidRPr="000F129C">
        <w:rPr>
          <w:rFonts w:ascii="Arial" w:hAnsi="Arial" w:cs="Arial"/>
          <w:color w:val="000000"/>
          <w:sz w:val="20"/>
          <w:szCs w:val="20"/>
        </w:rPr>
        <w:t xml:space="preserve"> is not guaranteed to be up to date. Therefore, the information contained in this </w:t>
      </w:r>
      <w:r>
        <w:rPr>
          <w:rFonts w:ascii="Arial" w:hAnsi="Arial" w:cs="Arial"/>
          <w:color w:val="000000"/>
          <w:sz w:val="20"/>
          <w:szCs w:val="20"/>
        </w:rPr>
        <w:t>form</w:t>
      </w:r>
      <w:r w:rsidRPr="000F129C">
        <w:rPr>
          <w:rFonts w:ascii="Arial" w:hAnsi="Arial" w:cs="Arial"/>
          <w:color w:val="000000"/>
          <w:sz w:val="20"/>
          <w:szCs w:val="20"/>
        </w:rPr>
        <w:t xml:space="preserve"> cannot replace the advice of competent legal counsel licensed in your state.</w:t>
      </w:r>
    </w:p>
    <w:p w:rsidR="00183493" w:rsidRDefault="00183493" w:rsidP="00183493"/>
    <w:p w:rsidR="00183493" w:rsidRDefault="00183493" w:rsidP="00183493"/>
    <w:p w:rsidR="00183493" w:rsidRDefault="00183493" w:rsidP="00183493"/>
    <w:p w:rsidR="00183493" w:rsidRDefault="00183493" w:rsidP="00183493"/>
    <w:p w:rsidR="00F050CB" w:rsidRDefault="00F050CB"/>
    <w:sectPr w:rsidR="00F050CB" w:rsidSect="003D3D12">
      <w:footerReference w:type="default" r:id="rId6"/>
      <w:pgSz w:w="12240" w:h="15840"/>
      <w:pgMar w:top="720" w:right="720" w:bottom="720" w:left="720" w:header="720" w:footer="720" w:gutter="0"/>
      <w:pgBorders w:offsetFrom="page">
        <w:top w:val="thinThickThinSmallGap" w:sz="36" w:space="24" w:color="auto"/>
        <w:left w:val="thinThickThinSmallGap" w:sz="36" w:space="24" w:color="auto"/>
        <w:bottom w:val="thinThickThinSmallGap" w:sz="36" w:space="24" w:color="auto"/>
        <w:right w:val="thinThickThinSmallGap"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E41" w:rsidRDefault="00DF595A" w:rsidP="00F42A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65D79"/>
    <w:multiLevelType w:val="hybridMultilevel"/>
    <w:tmpl w:val="DFD0F2F6"/>
    <w:lvl w:ilvl="0" w:tplc="CF9AEB2A">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7418E4"/>
    <w:multiLevelType w:val="hybridMultilevel"/>
    <w:tmpl w:val="B0E4A82A"/>
    <w:lvl w:ilvl="0" w:tplc="40429688">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090C54"/>
    <w:multiLevelType w:val="hybridMultilevel"/>
    <w:tmpl w:val="A9E07CB6"/>
    <w:lvl w:ilvl="0" w:tplc="0409000F">
      <w:start w:val="1"/>
      <w:numFmt w:val="decimal"/>
      <w:lvlText w:val="%1."/>
      <w:lvlJc w:val="left"/>
      <w:pPr>
        <w:tabs>
          <w:tab w:val="num" w:pos="1080"/>
        </w:tabs>
        <w:ind w:left="1080" w:hanging="360"/>
      </w:pPr>
      <w:rPr>
        <w:rFonts w:hint="default"/>
        <w:sz w:val="24"/>
        <w:szCs w:val="24"/>
      </w:rPr>
    </w:lvl>
    <w:lvl w:ilvl="1" w:tplc="CF9AEB2A">
      <w:start w:val="1"/>
      <w:numFmt w:val="bullet"/>
      <w:lvlText w:val=""/>
      <w:lvlJc w:val="left"/>
      <w:pPr>
        <w:tabs>
          <w:tab w:val="num" w:pos="2160"/>
        </w:tabs>
        <w:ind w:left="2160" w:hanging="360"/>
      </w:pPr>
      <w:rPr>
        <w:rFonts w:ascii="Symbol" w:hAnsi="Symbol" w:hint="default"/>
        <w:sz w:val="24"/>
        <w:szCs w:val="24"/>
      </w:rPr>
    </w:lvl>
    <w:lvl w:ilvl="2" w:tplc="0409000F">
      <w:start w:val="1"/>
      <w:numFmt w:val="decimal"/>
      <w:lvlText w:val="%3."/>
      <w:lvlJc w:val="left"/>
      <w:pPr>
        <w:tabs>
          <w:tab w:val="num" w:pos="2880"/>
        </w:tabs>
        <w:ind w:left="2880" w:hanging="360"/>
      </w:pPr>
      <w:rPr>
        <w:rFonts w:hint="default"/>
        <w:sz w:val="24"/>
        <w:szCs w:val="24"/>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3DD5776"/>
    <w:multiLevelType w:val="hybridMultilevel"/>
    <w:tmpl w:val="C4D82298"/>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93"/>
    <w:rsid w:val="00183493"/>
    <w:rsid w:val="007319E4"/>
    <w:rsid w:val="00DF595A"/>
    <w:rsid w:val="00F0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3BCFD6C8-021F-45DD-B77C-21E510CB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4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83493"/>
    <w:rPr>
      <w:b/>
      <w:bCs/>
    </w:rPr>
  </w:style>
  <w:style w:type="paragraph" w:styleId="NormalWeb">
    <w:name w:val="Normal (Web)"/>
    <w:basedOn w:val="Normal"/>
    <w:rsid w:val="00183493"/>
    <w:pPr>
      <w:spacing w:before="100" w:beforeAutospacing="1" w:after="100" w:afterAutospacing="1"/>
    </w:pPr>
  </w:style>
  <w:style w:type="paragraph" w:styleId="Footer">
    <w:name w:val="footer"/>
    <w:basedOn w:val="Normal"/>
    <w:link w:val="FooterChar"/>
    <w:rsid w:val="00183493"/>
    <w:pPr>
      <w:tabs>
        <w:tab w:val="center" w:pos="4320"/>
        <w:tab w:val="right" w:pos="8640"/>
      </w:tabs>
    </w:pPr>
  </w:style>
  <w:style w:type="character" w:customStyle="1" w:styleId="FooterChar">
    <w:name w:val="Footer Char"/>
    <w:basedOn w:val="DefaultParagraphFont"/>
    <w:link w:val="Footer"/>
    <w:rsid w:val="00183493"/>
    <w:rPr>
      <w:rFonts w:ascii="Times New Roman" w:eastAsia="Times New Roman" w:hAnsi="Times New Roman" w:cs="Times New Roman"/>
      <w:sz w:val="24"/>
      <w:szCs w:val="24"/>
    </w:rPr>
  </w:style>
  <w:style w:type="character" w:styleId="PageNumber">
    <w:name w:val="page number"/>
    <w:basedOn w:val="DefaultParagraphFont"/>
    <w:rsid w:val="00183493"/>
  </w:style>
  <w:style w:type="paragraph" w:styleId="ListParagraph">
    <w:name w:val="List Paragraph"/>
    <w:basedOn w:val="Normal"/>
    <w:uiPriority w:val="34"/>
    <w:qFormat/>
    <w:rsid w:val="00183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F3EF1-6159-4318-B718-C4FA799F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Lyon County</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Gettis</dc:creator>
  <cp:keywords/>
  <dc:description/>
  <cp:lastModifiedBy>Cynthia Gettis</cp:lastModifiedBy>
  <cp:revision>2</cp:revision>
  <dcterms:created xsi:type="dcterms:W3CDTF">2019-11-25T22:22:00Z</dcterms:created>
  <dcterms:modified xsi:type="dcterms:W3CDTF">2019-11-25T22:38:00Z</dcterms:modified>
</cp:coreProperties>
</file>